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8C" w:rsidRPr="004F3190" w:rsidRDefault="0050168C" w:rsidP="007C76AC">
      <w:pPr>
        <w:ind w:left="-180" w:firstLine="720"/>
        <w:jc w:val="center"/>
        <w:rPr>
          <w:b/>
          <w:bCs/>
          <w:sz w:val="28"/>
          <w:szCs w:val="28"/>
        </w:rPr>
      </w:pPr>
      <w:r w:rsidRPr="004F3190">
        <w:rPr>
          <w:b/>
          <w:bCs/>
          <w:sz w:val="28"/>
          <w:szCs w:val="28"/>
        </w:rPr>
        <w:t>ОТЧЕТ</w:t>
      </w:r>
    </w:p>
    <w:p w:rsidR="0050168C" w:rsidRPr="004F3190" w:rsidRDefault="0050168C" w:rsidP="007C76AC">
      <w:pPr>
        <w:ind w:left="-180" w:firstLine="720"/>
        <w:jc w:val="center"/>
        <w:rPr>
          <w:b/>
          <w:bCs/>
          <w:sz w:val="28"/>
          <w:szCs w:val="28"/>
        </w:rPr>
      </w:pPr>
      <w:r w:rsidRPr="004F3190">
        <w:rPr>
          <w:b/>
          <w:bCs/>
          <w:sz w:val="28"/>
          <w:szCs w:val="28"/>
        </w:rPr>
        <w:t>о деятельности Ревизионной комиссии</w:t>
      </w:r>
    </w:p>
    <w:p w:rsidR="0050168C" w:rsidRPr="004F3190" w:rsidRDefault="0050168C" w:rsidP="007C76AC">
      <w:pPr>
        <w:ind w:left="-180" w:firstLine="720"/>
        <w:jc w:val="center"/>
        <w:rPr>
          <w:b/>
          <w:bCs/>
          <w:sz w:val="28"/>
          <w:szCs w:val="28"/>
        </w:rPr>
      </w:pPr>
      <w:r w:rsidRPr="004F3190">
        <w:rPr>
          <w:b/>
          <w:bCs/>
          <w:sz w:val="28"/>
          <w:szCs w:val="28"/>
        </w:rPr>
        <w:t>Воробьёвского муниципального района за 2015 год</w:t>
      </w:r>
    </w:p>
    <w:p w:rsidR="0050168C" w:rsidRPr="004F3190" w:rsidRDefault="0050168C" w:rsidP="007C76AC">
      <w:pPr>
        <w:ind w:left="-180" w:firstLine="720"/>
        <w:jc w:val="center"/>
        <w:rPr>
          <w:b/>
          <w:bCs/>
          <w:sz w:val="28"/>
          <w:szCs w:val="28"/>
        </w:rPr>
      </w:pPr>
    </w:p>
    <w:p w:rsidR="0050168C" w:rsidRPr="004F3190" w:rsidRDefault="0050168C" w:rsidP="007C76AC">
      <w:pPr>
        <w:ind w:left="-180" w:firstLine="720"/>
        <w:jc w:val="center"/>
        <w:rPr>
          <w:b/>
          <w:bCs/>
          <w:sz w:val="28"/>
          <w:szCs w:val="28"/>
        </w:rPr>
      </w:pPr>
    </w:p>
    <w:p w:rsidR="0050168C" w:rsidRPr="00500AB8" w:rsidRDefault="0050168C" w:rsidP="00FE1A45">
      <w:pPr>
        <w:ind w:left="-180" w:firstLine="888"/>
        <w:jc w:val="both"/>
        <w:rPr>
          <w:sz w:val="28"/>
          <w:szCs w:val="28"/>
        </w:rPr>
      </w:pPr>
      <w:r w:rsidRPr="00500AB8">
        <w:rPr>
          <w:sz w:val="28"/>
          <w:szCs w:val="28"/>
        </w:rPr>
        <w:t>Уважаемые депутаты!</w:t>
      </w:r>
    </w:p>
    <w:p w:rsidR="0050168C" w:rsidRPr="00500AB8" w:rsidRDefault="0050168C" w:rsidP="00F848EB">
      <w:pPr>
        <w:ind w:firstLine="708"/>
        <w:jc w:val="both"/>
        <w:rPr>
          <w:sz w:val="28"/>
          <w:szCs w:val="28"/>
        </w:rPr>
      </w:pPr>
      <w:r w:rsidRPr="00500AB8">
        <w:rPr>
          <w:sz w:val="28"/>
          <w:szCs w:val="28"/>
        </w:rPr>
        <w:t>Свою работу в текущем году Ревизионная комиссия начала с проверок исполнения представлений, выданных руководителям организаций в 2014 году по результатам проверок. Было проведено 7 проверок. 5 организаций выполнили, выданные представления полностью. При выборочной проверке бухгалтерской документации «Солонецкой СОШ» за второе полугодие 2014 года установлено, что нарушения, отраженные в акте ревизии от 06 мая 2014 года устранены не полностью. Выполнены пункт 1 по разработке учетной политике по МКОУ «Солонецкая СОШ» на 2014 год и пункт 2 внесение в кассу школы 373,8 рубля учителем Забабуриным В.М. Пункт 3 представления практически не выполнен. Первичные учетные документы оформляются с нарушением части 2 статьи 9 ФЗ от 06.12.2011г. №402 ФЗ «О бухгалтерском учете», без указания обязательных реквизитов. Данные, содержащиеся в первичных учетных документах, отражаются в регистрах бухгалтерского учета с нарушением статьи 10 ФЗ от 06.12.2011г. №402 ФЗ «О бухгалтерском учете». Директору школы выдано предписание по устранению, отмеченных недостатков.</w:t>
      </w:r>
    </w:p>
    <w:p w:rsidR="0050168C" w:rsidRPr="00500AB8" w:rsidRDefault="0050168C" w:rsidP="00001102">
      <w:pPr>
        <w:ind w:firstLine="708"/>
        <w:jc w:val="both"/>
        <w:rPr>
          <w:sz w:val="28"/>
          <w:szCs w:val="28"/>
        </w:rPr>
      </w:pPr>
      <w:r w:rsidRPr="00500AB8">
        <w:rPr>
          <w:sz w:val="28"/>
          <w:szCs w:val="28"/>
        </w:rPr>
        <w:t>При выборочной проверке бухгалтерской документации администрации Квашинского сельского поселения за 2 полугодие 2014 года установлено, что нарушения, отраженные в акте проверки от 07 июля 2014 года устранены частично:</w:t>
      </w:r>
    </w:p>
    <w:p w:rsidR="0050168C" w:rsidRPr="00500AB8" w:rsidRDefault="0050168C" w:rsidP="006577A5">
      <w:pPr>
        <w:ind w:firstLine="708"/>
        <w:jc w:val="both"/>
        <w:rPr>
          <w:sz w:val="28"/>
          <w:szCs w:val="28"/>
        </w:rPr>
      </w:pPr>
      <w:r w:rsidRPr="00500AB8">
        <w:rPr>
          <w:sz w:val="28"/>
          <w:szCs w:val="28"/>
        </w:rPr>
        <w:t>Пункт 1. При выдаче наличных денег в подотчет на заявлениях отсутствует разрешающая подпись руководителя, подпись лица, написавшего заявление. Первичные учетные документы оформляются с нарушением части 2 статьи 9 ФЗ от 06.12.2011г. №402 ФЗ «О бухгалтерском учете», без указания обязательных реквизитов.</w:t>
      </w:r>
    </w:p>
    <w:p w:rsidR="0050168C" w:rsidRPr="00500AB8" w:rsidRDefault="0050168C" w:rsidP="006577A5">
      <w:pPr>
        <w:ind w:firstLine="708"/>
        <w:jc w:val="both"/>
        <w:rPr>
          <w:sz w:val="28"/>
          <w:szCs w:val="28"/>
        </w:rPr>
      </w:pPr>
      <w:r w:rsidRPr="00500AB8">
        <w:rPr>
          <w:sz w:val="28"/>
          <w:szCs w:val="28"/>
        </w:rPr>
        <w:t xml:space="preserve"> Пункт 2. В путевых листах не указывается время выезда и возвращения в гараж, сколько пройдено километров за день, отсутствуют показания спидометра, движение топлива. Главе Квашинского сельского поселения выдано предписание по устранению, отмеченных недостатков.</w:t>
      </w:r>
    </w:p>
    <w:p w:rsidR="0050168C" w:rsidRPr="00500AB8" w:rsidRDefault="0050168C" w:rsidP="006577A5">
      <w:pPr>
        <w:ind w:firstLine="720"/>
        <w:jc w:val="both"/>
        <w:rPr>
          <w:sz w:val="28"/>
          <w:szCs w:val="28"/>
        </w:rPr>
      </w:pPr>
      <w:r w:rsidRPr="00500AB8">
        <w:rPr>
          <w:sz w:val="28"/>
          <w:szCs w:val="28"/>
        </w:rPr>
        <w:t>Ревизионная комиссия в дальнейшем продолжит практику контроля выполнения, выданных представлений, не допуская случаев формального отношения руководителей, допускающих нарушения к подготовке ответов на полученные представления.</w:t>
      </w:r>
    </w:p>
    <w:p w:rsidR="0050168C" w:rsidRPr="00500AB8" w:rsidRDefault="0050168C" w:rsidP="00601122">
      <w:pPr>
        <w:ind w:left="-180" w:firstLine="720"/>
        <w:jc w:val="both"/>
        <w:rPr>
          <w:sz w:val="28"/>
          <w:szCs w:val="28"/>
        </w:rPr>
      </w:pPr>
      <w:r w:rsidRPr="00500AB8">
        <w:rPr>
          <w:sz w:val="28"/>
          <w:szCs w:val="28"/>
        </w:rPr>
        <w:t>За 2015 год Ревизионной комиссией проведено 10 контрольных и 18 экспертно-аналитических мероприятий.</w:t>
      </w:r>
    </w:p>
    <w:p w:rsidR="0050168C" w:rsidRPr="00500AB8" w:rsidRDefault="0050168C" w:rsidP="00601122">
      <w:pPr>
        <w:ind w:left="-180" w:firstLine="720"/>
        <w:jc w:val="both"/>
        <w:rPr>
          <w:sz w:val="28"/>
          <w:szCs w:val="28"/>
        </w:rPr>
      </w:pPr>
      <w:r w:rsidRPr="00500AB8">
        <w:rPr>
          <w:sz w:val="28"/>
          <w:szCs w:val="28"/>
        </w:rPr>
        <w:t xml:space="preserve">Были проведены проверки по следующим направлениям:  </w:t>
      </w:r>
    </w:p>
    <w:p w:rsidR="0050168C" w:rsidRPr="00500AB8" w:rsidRDefault="0050168C" w:rsidP="00601122">
      <w:pPr>
        <w:ind w:left="-180" w:firstLine="720"/>
        <w:jc w:val="both"/>
        <w:rPr>
          <w:sz w:val="28"/>
          <w:szCs w:val="28"/>
        </w:rPr>
      </w:pPr>
      <w:r w:rsidRPr="00500AB8">
        <w:rPr>
          <w:sz w:val="28"/>
          <w:szCs w:val="28"/>
        </w:rPr>
        <w:t xml:space="preserve">-исполнение сметы расходов Муниципальных образовательных учреждений; </w:t>
      </w:r>
    </w:p>
    <w:p w:rsidR="0050168C" w:rsidRPr="00500AB8" w:rsidRDefault="0050168C" w:rsidP="00601122">
      <w:pPr>
        <w:ind w:left="-180" w:firstLine="720"/>
        <w:jc w:val="both"/>
        <w:rPr>
          <w:sz w:val="28"/>
          <w:szCs w:val="28"/>
        </w:rPr>
      </w:pPr>
      <w:r w:rsidRPr="00500AB8">
        <w:rPr>
          <w:sz w:val="28"/>
          <w:szCs w:val="28"/>
        </w:rPr>
        <w:t>-финансово-хозяйственной деятельности, эффективности использования и учет бюджетных средств за 2013-2014г сельских поселений;</w:t>
      </w:r>
    </w:p>
    <w:p w:rsidR="0050168C" w:rsidRPr="00500AB8" w:rsidRDefault="0050168C" w:rsidP="00601122">
      <w:pPr>
        <w:pStyle w:val="HTMLPreformatted"/>
        <w:tabs>
          <w:tab w:val="left" w:pos="180"/>
        </w:tabs>
        <w:ind w:left="-180" w:firstLine="720"/>
        <w:jc w:val="both"/>
        <w:rPr>
          <w:rFonts w:ascii="Times New Roman" w:hAnsi="Times New Roman" w:cs="Times New Roman"/>
          <w:sz w:val="28"/>
          <w:szCs w:val="28"/>
        </w:rPr>
      </w:pPr>
      <w:r w:rsidRPr="00500AB8">
        <w:rPr>
          <w:rFonts w:ascii="Times New Roman" w:hAnsi="Times New Roman" w:cs="Times New Roman"/>
          <w:sz w:val="28"/>
          <w:szCs w:val="28"/>
        </w:rPr>
        <w:t>-проверка эффективности и целевого использования бюджетных средств МКДОУ Березовский детский сад, выделенных в 2013 -2014 годах;</w:t>
      </w:r>
    </w:p>
    <w:p w:rsidR="0050168C" w:rsidRPr="00500AB8" w:rsidRDefault="0050168C" w:rsidP="00601122">
      <w:pPr>
        <w:ind w:left="-180" w:firstLine="720"/>
        <w:jc w:val="both"/>
        <w:rPr>
          <w:sz w:val="28"/>
          <w:szCs w:val="28"/>
        </w:rPr>
      </w:pPr>
      <w:r w:rsidRPr="00500AB8">
        <w:rPr>
          <w:sz w:val="28"/>
          <w:szCs w:val="28"/>
        </w:rPr>
        <w:t>-во исполнение ст. 264 Бюджетного кодекса Российской Федерации проведена внешняя проверка отчета районного бюджета за 2014 год и первое полугодие 2015 года. А также внешняя проверка годовых отчетов за 2014 год в 11 сельских поселениях;</w:t>
      </w:r>
    </w:p>
    <w:p w:rsidR="0050168C" w:rsidRPr="00500AB8" w:rsidRDefault="0050168C" w:rsidP="00601122">
      <w:pPr>
        <w:ind w:left="-180" w:firstLine="720"/>
        <w:jc w:val="both"/>
        <w:rPr>
          <w:sz w:val="28"/>
          <w:szCs w:val="28"/>
        </w:rPr>
      </w:pPr>
      <w:r w:rsidRPr="00500AB8">
        <w:rPr>
          <w:sz w:val="28"/>
          <w:szCs w:val="28"/>
        </w:rPr>
        <w:t>-при осуществлении аналитических полномочий ревизионной комиссией подготовлены заключения на проект районного бюджета на 2016 год и на проект бюджета 4 сельских поселений на 2016 год.</w:t>
      </w:r>
    </w:p>
    <w:p w:rsidR="0050168C" w:rsidRPr="00500AB8" w:rsidRDefault="0050168C" w:rsidP="00AC28CE">
      <w:pPr>
        <w:ind w:left="-180" w:firstLine="720"/>
        <w:jc w:val="both"/>
        <w:rPr>
          <w:sz w:val="28"/>
          <w:szCs w:val="28"/>
        </w:rPr>
      </w:pPr>
      <w:r w:rsidRPr="00500AB8">
        <w:rPr>
          <w:sz w:val="28"/>
          <w:szCs w:val="28"/>
        </w:rPr>
        <w:t>Объем бюджетных средств, проверенных при проведении контрольных мероприятий, составил – 165,2 млн.руб. в том, числе за 2013 год – 72,2 млн.руб., за 2014 год –85,1 млн.руб. и 2015 год –7,9 млн.рублей.</w:t>
      </w:r>
    </w:p>
    <w:p w:rsidR="0050168C" w:rsidRPr="00500AB8" w:rsidRDefault="0050168C" w:rsidP="00FE1A45">
      <w:pPr>
        <w:ind w:left="-180" w:firstLine="720"/>
        <w:jc w:val="both"/>
        <w:rPr>
          <w:sz w:val="28"/>
          <w:szCs w:val="28"/>
        </w:rPr>
      </w:pPr>
      <w:r w:rsidRPr="00500AB8">
        <w:rPr>
          <w:sz w:val="28"/>
          <w:szCs w:val="28"/>
        </w:rPr>
        <w:t>По результатам экспертно-аналитических мероприятий проанализировано более 751,0 млн.рублей. Это фактическое исполнение бюджета за 2014 год в сумме 411,4 млн. рублей и 339,6 млн. рублей - проект бюджета на 2016 год.</w:t>
      </w:r>
    </w:p>
    <w:p w:rsidR="0050168C" w:rsidRPr="00500AB8" w:rsidRDefault="0050168C" w:rsidP="00AC28CE">
      <w:pPr>
        <w:pStyle w:val="HTMLPreformatted"/>
        <w:tabs>
          <w:tab w:val="left" w:pos="180"/>
        </w:tabs>
        <w:jc w:val="both"/>
        <w:rPr>
          <w:rFonts w:ascii="Times New Roman" w:hAnsi="Times New Roman" w:cs="Times New Roman"/>
          <w:sz w:val="28"/>
          <w:szCs w:val="28"/>
        </w:rPr>
      </w:pPr>
      <w:r w:rsidRPr="00500AB8">
        <w:rPr>
          <w:rFonts w:ascii="Times New Roman" w:hAnsi="Times New Roman" w:cs="Times New Roman"/>
          <w:sz w:val="28"/>
          <w:szCs w:val="28"/>
        </w:rPr>
        <w:tab/>
        <w:t xml:space="preserve">     В результате контрольных мероприятий были выявлены отдельные факты нарушений законодательства Российской Федерации и нормативных правовых актов Воробьёвского муниципального района.</w:t>
      </w:r>
    </w:p>
    <w:p w:rsidR="0050168C" w:rsidRPr="00500AB8" w:rsidRDefault="0050168C" w:rsidP="00E51896">
      <w:pPr>
        <w:ind w:firstLine="708"/>
        <w:jc w:val="both"/>
        <w:rPr>
          <w:sz w:val="28"/>
          <w:szCs w:val="28"/>
        </w:rPr>
      </w:pPr>
      <w:r w:rsidRPr="00500AB8">
        <w:rPr>
          <w:sz w:val="28"/>
          <w:szCs w:val="28"/>
        </w:rPr>
        <w:t>При проверке правильности начисления заработной платы и определения среднего заработка для расчета отпускных и других компенсационных выплат отдела по культуре и туризму выявлено, что при начислении отпускных в 2014 году значение среднемесячного числа календарных дней, применяющегося при расчете среднего дневного заработка для оплаты отпусков и выплаты компенсаций за неиспользованные отпуска применялся 29,4.</w:t>
      </w:r>
    </w:p>
    <w:p w:rsidR="0050168C" w:rsidRPr="00500AB8" w:rsidRDefault="0050168C" w:rsidP="00E51896">
      <w:pPr>
        <w:ind w:firstLine="708"/>
        <w:jc w:val="both"/>
        <w:rPr>
          <w:sz w:val="28"/>
          <w:szCs w:val="28"/>
        </w:rPr>
      </w:pPr>
      <w:r w:rsidRPr="00500AB8">
        <w:rPr>
          <w:sz w:val="28"/>
          <w:szCs w:val="28"/>
        </w:rPr>
        <w:t xml:space="preserve">Со 2 апреля 2014 года изменилось значение среднемесячного числа календарных дней, применяющегося при расчете среднего дневного заработка для оплаты отпусков и выплаты компенсаций за неиспользованные отпуска (п.13 ст.2, ч. 1 ст. 3 Федерального закона от 02.04.2014 №55-ФЗ) Данный показатель теперь равен 29,3 вместо 29,4 (ч.4 ст.139 ТК РФ). </w:t>
      </w:r>
    </w:p>
    <w:p w:rsidR="0050168C" w:rsidRPr="00500AB8" w:rsidRDefault="0050168C" w:rsidP="00E51896">
      <w:pPr>
        <w:pStyle w:val="PlainText"/>
        <w:suppressAutoHyphens/>
        <w:ind w:firstLine="720"/>
        <w:jc w:val="both"/>
        <w:rPr>
          <w:rFonts w:ascii="Times New Roman" w:hAnsi="Times New Roman" w:cs="Times New Roman"/>
          <w:sz w:val="28"/>
          <w:szCs w:val="28"/>
        </w:rPr>
      </w:pPr>
      <w:r w:rsidRPr="00500AB8">
        <w:rPr>
          <w:rFonts w:ascii="Times New Roman" w:hAnsi="Times New Roman" w:cs="Times New Roman"/>
          <w:sz w:val="28"/>
          <w:szCs w:val="28"/>
        </w:rPr>
        <w:t>При проверке расчетов с подотчетными лицами установлено, что бухгалтерией отдела в нарушение Положения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12 октября 2011г. № 373-П (действующим до 01 июня 2014 года) и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Центральным банком Российской Федерации от 11.03.2014 года №3210-У (вступившим в силу с 01 июня 2014 года):</w:t>
      </w:r>
    </w:p>
    <w:p w:rsidR="0050168C" w:rsidRPr="00500AB8" w:rsidRDefault="0050168C" w:rsidP="00E51896">
      <w:pPr>
        <w:pStyle w:val="HTMLPreformatted"/>
        <w:jc w:val="both"/>
        <w:rPr>
          <w:rFonts w:ascii="Times New Roman" w:hAnsi="Times New Roman" w:cs="Times New Roman"/>
          <w:sz w:val="28"/>
          <w:szCs w:val="28"/>
        </w:rPr>
      </w:pPr>
      <w:r w:rsidRPr="00500AB8">
        <w:rPr>
          <w:rFonts w:ascii="Times New Roman" w:hAnsi="Times New Roman" w:cs="Times New Roman"/>
          <w:sz w:val="28"/>
          <w:szCs w:val="28"/>
        </w:rPr>
        <w:tab/>
        <w:t xml:space="preserve">при выдаче наличных денег на расходы, связанные с осуществлением деятельности юридического лица отсутствует письменное заявление подотчетного лица; </w:t>
      </w:r>
    </w:p>
    <w:p w:rsidR="0050168C" w:rsidRPr="00500AB8" w:rsidRDefault="0050168C" w:rsidP="00E51896">
      <w:pPr>
        <w:pStyle w:val="HTMLPreformatted"/>
        <w:jc w:val="both"/>
        <w:rPr>
          <w:rFonts w:ascii="Times New Roman" w:hAnsi="Times New Roman" w:cs="Times New Roman"/>
          <w:sz w:val="28"/>
          <w:szCs w:val="28"/>
        </w:rPr>
      </w:pPr>
      <w:r w:rsidRPr="00500AB8">
        <w:rPr>
          <w:rFonts w:ascii="Times New Roman" w:hAnsi="Times New Roman" w:cs="Times New Roman"/>
          <w:sz w:val="28"/>
          <w:szCs w:val="28"/>
        </w:rPr>
        <w:tab/>
        <w:t>денежные средства в подотчет выдавались при наличии задолженности по ранее полученным в подотчет суммам наличных денег.</w:t>
      </w:r>
    </w:p>
    <w:p w:rsidR="0050168C" w:rsidRPr="00500AB8" w:rsidRDefault="0050168C" w:rsidP="00E51896">
      <w:pPr>
        <w:ind w:firstLine="708"/>
        <w:jc w:val="both"/>
        <w:rPr>
          <w:sz w:val="28"/>
          <w:szCs w:val="28"/>
        </w:rPr>
      </w:pPr>
      <w:r w:rsidRPr="00500AB8">
        <w:rPr>
          <w:sz w:val="28"/>
          <w:szCs w:val="28"/>
        </w:rPr>
        <w:t>Проверкой выявлены факты нарушений оформления первичных учетных документов (ст.9 п.3 ФЗ РФ от 06.12.2011 №402). Каждый факт хозяйственной жизни подлежит оформлению первичным учетным документом. Первичный учетный документ должен быть составлен при совершении факта хозяйственной жизни. Например, в сентябре 2013 года проходил фестиваль кузнечной ковки «Тайны степной кузни». Согласно накладной № 480 ООО ПКФ «Союз» продукты питания на сумму 66700 рублей получены МКУК «Центр народного творчества 10 декабря 2013 года, приложен акт приемки товара от 10 декабря 2013 года. Согласно накладной № 8286 ООО «Торговый Дом Южный» продукты питания на сумму 99999 рублей 99 копеек получены МКУК «Центр народного творчества 10 декабря 2013 года, приложен акт приемки товара от 10 декабря 2013 года. Актами о списании продуктов питания списаны продукты на сумму 66700 рублей и 99999 рублей 99 копеек в сентябре 2013 года для питания участников и гостей фестиваля.</w:t>
      </w:r>
    </w:p>
    <w:p w:rsidR="0050168C" w:rsidRPr="00500AB8" w:rsidRDefault="0050168C" w:rsidP="00E51896">
      <w:pPr>
        <w:suppressAutoHyphens/>
        <w:autoSpaceDE w:val="0"/>
        <w:autoSpaceDN w:val="0"/>
        <w:adjustRightInd w:val="0"/>
        <w:ind w:firstLine="720"/>
        <w:jc w:val="both"/>
        <w:rPr>
          <w:sz w:val="28"/>
          <w:szCs w:val="28"/>
        </w:rPr>
      </w:pPr>
      <w:r w:rsidRPr="00500AB8">
        <w:rPr>
          <w:spacing w:val="-2"/>
          <w:sz w:val="28"/>
          <w:szCs w:val="28"/>
        </w:rPr>
        <w:t>Визуальным осмотром установлено, что на объектах основных средств (</w:t>
      </w:r>
      <w:r w:rsidRPr="00500AB8">
        <w:rPr>
          <w:sz w:val="28"/>
          <w:szCs w:val="28"/>
        </w:rPr>
        <w:t>офисная мебель, оргтехника, средства связи и т.д.)</w:t>
      </w:r>
      <w:r w:rsidRPr="00500AB8">
        <w:rPr>
          <w:spacing w:val="-2"/>
          <w:sz w:val="28"/>
          <w:szCs w:val="28"/>
        </w:rPr>
        <w:t>, находящихся в отделе по культуре и туризму отсутствуют инвентарные номера, что также является нарушением п. 11 «</w:t>
      </w:r>
      <w:r w:rsidRPr="00500AB8">
        <w:rPr>
          <w:sz w:val="28"/>
          <w:szCs w:val="28"/>
        </w:rPr>
        <w:t xml:space="preserve">Методических указаний по бухгалтерскому учету основных средств», утвержденных приказом Минфина РФ от 13.10.2003г.             № 91н и п.46 Инструкции №157н. </w:t>
      </w:r>
    </w:p>
    <w:p w:rsidR="0050168C" w:rsidRPr="00500AB8" w:rsidRDefault="0050168C" w:rsidP="006C5FD8">
      <w:pPr>
        <w:ind w:firstLine="708"/>
        <w:jc w:val="both"/>
        <w:rPr>
          <w:sz w:val="28"/>
          <w:szCs w:val="28"/>
        </w:rPr>
      </w:pPr>
      <w:r w:rsidRPr="00500AB8">
        <w:rPr>
          <w:sz w:val="28"/>
          <w:szCs w:val="28"/>
        </w:rPr>
        <w:t>При проверке Руднянской СОШ выявлено, что допускается списание расходов, материальных ценностей не по фактическому использованию, а в момент приобретения (акт от 5 августа 2014 года), что является нарушением Приказа Минфина РФ от 01.10.2010 №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w:t>
      </w:r>
    </w:p>
    <w:p w:rsidR="0050168C" w:rsidRPr="00500AB8" w:rsidRDefault="0050168C" w:rsidP="006C5FD8">
      <w:pPr>
        <w:widowControl w:val="0"/>
        <w:autoSpaceDE w:val="0"/>
        <w:autoSpaceDN w:val="0"/>
        <w:adjustRightInd w:val="0"/>
        <w:ind w:firstLine="540"/>
        <w:jc w:val="both"/>
        <w:rPr>
          <w:sz w:val="28"/>
          <w:szCs w:val="28"/>
        </w:rPr>
      </w:pPr>
      <w:r w:rsidRPr="00500AB8">
        <w:rPr>
          <w:sz w:val="28"/>
          <w:szCs w:val="28"/>
        </w:rPr>
        <w:t>Актом на списание материально производственных запасов в производство от 10.10.2013 года был списан электросчетчик, а не поставлен на учет как основное средство, что является нарушением Приказа Минфина РФ от 01.10.2010 № 157н «Об утверждении единого плана счетов бухгалтерского учета для органов государственной власти и органов местного самоуправления и инструкции по его применению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принимаются к учету в качестве основных средств).</w:t>
      </w:r>
    </w:p>
    <w:p w:rsidR="0050168C" w:rsidRPr="00500AB8" w:rsidRDefault="0050168C" w:rsidP="00971A5D">
      <w:pPr>
        <w:autoSpaceDE w:val="0"/>
        <w:autoSpaceDN w:val="0"/>
        <w:adjustRightInd w:val="0"/>
        <w:ind w:firstLine="540"/>
        <w:jc w:val="both"/>
        <w:rPr>
          <w:sz w:val="28"/>
          <w:szCs w:val="28"/>
        </w:rPr>
      </w:pPr>
      <w:r w:rsidRPr="00500AB8">
        <w:rPr>
          <w:sz w:val="28"/>
          <w:szCs w:val="28"/>
        </w:rPr>
        <w:t>При проверке Квашинской ООШ выявлено, что расчетные ведомости заполнены с исправлениями, помарками, замазками штрихом. Расчетные ведомости не подписаны ответственными и должностными лицами. В регистре бухгалтерского учета не допускаются исправления, не санкционированными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 (ст.10 п.8 Фз№402от 06.12.2011 «О бухгалтерском учете».</w:t>
      </w:r>
    </w:p>
    <w:p w:rsidR="0050168C" w:rsidRPr="00500AB8" w:rsidRDefault="0050168C" w:rsidP="00971A5D">
      <w:pPr>
        <w:tabs>
          <w:tab w:val="left" w:pos="9360"/>
        </w:tabs>
        <w:ind w:right="-5" w:firstLine="708"/>
        <w:jc w:val="both"/>
        <w:rPr>
          <w:sz w:val="28"/>
          <w:szCs w:val="28"/>
        </w:rPr>
      </w:pPr>
      <w:r w:rsidRPr="00500AB8">
        <w:rPr>
          <w:sz w:val="28"/>
          <w:szCs w:val="28"/>
        </w:rPr>
        <w:t xml:space="preserve">При проверке правильности начисления заработной платы, установлено, что в марте-апреле 2013 года заработная плата работникам детского сада начислялась с нарушением штатного расписания. Перерасход ФОТ составил 2021,44 рублей. </w:t>
      </w:r>
    </w:p>
    <w:p w:rsidR="0050168C" w:rsidRPr="00500AB8" w:rsidRDefault="0050168C" w:rsidP="00971A5D">
      <w:pPr>
        <w:tabs>
          <w:tab w:val="left" w:pos="9360"/>
        </w:tabs>
        <w:ind w:right="-5" w:firstLine="708"/>
        <w:jc w:val="both"/>
        <w:rPr>
          <w:sz w:val="28"/>
          <w:szCs w:val="28"/>
        </w:rPr>
      </w:pPr>
      <w:r w:rsidRPr="00500AB8">
        <w:rPr>
          <w:sz w:val="28"/>
          <w:szCs w:val="28"/>
        </w:rPr>
        <w:t>При проверке начисления расчета отпускных, выявлено, что отпускные в проверяемом периоде начислялись с нарушениями: неправильно рассчитано количество дней, отработанных в расчетном периоде. (Постановление Правительства от 24.12.2007 № 922). Например, учителю Крахмалевой Л.В. за 2013-2014 учебный год начислено отпускных 40445,53 рублей, следует 39126,89 рублей, за классное руководство начислено 416,34 рублей, следует 407,68 рублей и т.д.</w:t>
      </w:r>
    </w:p>
    <w:p w:rsidR="0050168C" w:rsidRPr="00500AB8" w:rsidRDefault="0050168C" w:rsidP="00971A5D">
      <w:pPr>
        <w:tabs>
          <w:tab w:val="left" w:pos="9360"/>
        </w:tabs>
        <w:ind w:right="-5" w:firstLine="708"/>
        <w:jc w:val="both"/>
        <w:rPr>
          <w:sz w:val="28"/>
          <w:szCs w:val="28"/>
        </w:rPr>
      </w:pPr>
      <w:r w:rsidRPr="00500AB8">
        <w:rPr>
          <w:sz w:val="28"/>
          <w:szCs w:val="28"/>
        </w:rPr>
        <w:t>Кравцова Ю.А. начислено за время нахождения в учебном отпуске с 13.10.2014 по 13.11.2014года 14584,86 рубля, следует 20816 рублей.</w:t>
      </w:r>
    </w:p>
    <w:p w:rsidR="0050168C" w:rsidRPr="00500AB8" w:rsidRDefault="0050168C" w:rsidP="00971A5D">
      <w:pPr>
        <w:tabs>
          <w:tab w:val="left" w:pos="9360"/>
        </w:tabs>
        <w:ind w:right="-5" w:firstLine="708"/>
        <w:jc w:val="both"/>
        <w:rPr>
          <w:sz w:val="28"/>
          <w:szCs w:val="28"/>
        </w:rPr>
      </w:pPr>
      <w:r w:rsidRPr="00500AB8">
        <w:rPr>
          <w:sz w:val="28"/>
          <w:szCs w:val="28"/>
        </w:rPr>
        <w:t>Воспитатель Шипилова Г.В. с 01.06.2013 по 13.07.2013 года находилась в очередном отпуске. 10.06.2014 года была отозвана из отпуска по производственной необходимости. Отпуск продолжила с 22.07.2013 года по 23.08.2013 года. Бухгалтером не был сделан перерасчет отпускных. При отзыве из отпуска оплату за неиспользованный отпуск необходимо удержать. А при уходе в отпуск с 22.07.2013 по 23.08.2013 за 32 календарных дня следовало сделать расчет отпускных, так как изменился расчетный период.</w:t>
      </w:r>
    </w:p>
    <w:p w:rsidR="0050168C" w:rsidRPr="00500AB8" w:rsidRDefault="0050168C" w:rsidP="00971A5D">
      <w:pPr>
        <w:autoSpaceDE w:val="0"/>
        <w:autoSpaceDN w:val="0"/>
        <w:adjustRightInd w:val="0"/>
        <w:ind w:firstLine="540"/>
        <w:jc w:val="both"/>
        <w:rPr>
          <w:sz w:val="28"/>
          <w:szCs w:val="28"/>
        </w:rPr>
      </w:pPr>
      <w:r w:rsidRPr="00500AB8">
        <w:rPr>
          <w:sz w:val="28"/>
          <w:szCs w:val="28"/>
        </w:rPr>
        <w:t xml:space="preserve">Принимаются к оплате документы, оформленные без указания обязательных реквизитов: ИНН продавца, наименование получателя; роспись в получении товара; должность, фамилия, имя и отчество лица, ответственного за совершение операции и правильность ее оформления. (Положение об осуществлении наличных денежных расчетов и (или) расчетов с использованием платежных карт без применения контрольно-кассовой техники, утвержденным Постановлением Правительства РФ от 6 мая 2008г. № 359). </w:t>
      </w:r>
    </w:p>
    <w:p w:rsidR="0050168C" w:rsidRPr="00500AB8" w:rsidRDefault="0050168C" w:rsidP="00971A5D">
      <w:pPr>
        <w:autoSpaceDE w:val="0"/>
        <w:autoSpaceDN w:val="0"/>
        <w:adjustRightInd w:val="0"/>
        <w:ind w:firstLine="540"/>
        <w:jc w:val="both"/>
        <w:rPr>
          <w:sz w:val="28"/>
          <w:szCs w:val="28"/>
        </w:rPr>
      </w:pPr>
      <w:r w:rsidRPr="00500AB8">
        <w:rPr>
          <w:sz w:val="28"/>
          <w:szCs w:val="28"/>
        </w:rPr>
        <w:t>При проверке расходование средств, выделенных на питание детей пришкольных лагерей выявлено, что при закупке продуктов питания в 2014 году ответственными лицами накладные, товарные чеки не просчитывались, в десяти документах из сорока пяти допущены ошибки при оформлении документов. Общая сумма переплаты составила 40,59 рублей.</w:t>
      </w:r>
    </w:p>
    <w:p w:rsidR="0050168C" w:rsidRPr="00500AB8" w:rsidRDefault="0050168C" w:rsidP="00C92A27">
      <w:pPr>
        <w:ind w:firstLine="540"/>
        <w:jc w:val="both"/>
        <w:rPr>
          <w:sz w:val="28"/>
          <w:szCs w:val="28"/>
        </w:rPr>
      </w:pPr>
      <w:r w:rsidRPr="00500AB8">
        <w:rPr>
          <w:sz w:val="28"/>
          <w:szCs w:val="28"/>
        </w:rPr>
        <w:t>При выборочной проверке начисления расчета отпускных в Поселковой СОШ выявлено, что отпускные в проверяемом периоде начислялись с нарушениями. За 2013-2014 учебный год часть учителей, на основании графика ухода в отпуска, были в отпуске с 01.07.2014 года по 25.08.2014 года 56 календарных дней. В августе 2013 года они отработали 6 рабочих дней с 26 по 31 августа. При расчете отпускных за период 2014-2015 годов количество дней, отработанных в расчетном периоде за август 2013 года в расчете указано 7 дней (фактически отработано 6 дней). Недоплата составила 806 руб. 54 коп.</w:t>
      </w:r>
    </w:p>
    <w:p w:rsidR="0050168C" w:rsidRPr="00500AB8" w:rsidRDefault="0050168C" w:rsidP="006C0473">
      <w:pPr>
        <w:ind w:firstLine="708"/>
        <w:jc w:val="both"/>
        <w:rPr>
          <w:sz w:val="28"/>
          <w:szCs w:val="28"/>
        </w:rPr>
      </w:pPr>
      <w:r w:rsidRPr="00500AB8">
        <w:rPr>
          <w:sz w:val="28"/>
          <w:szCs w:val="28"/>
        </w:rPr>
        <w:t>При выборочной проверке бухгалтерской документации администрации Никольского-2 поселения за 2013-2014 г.г. выявлены следующие нарушения:</w:t>
      </w:r>
    </w:p>
    <w:p w:rsidR="0050168C" w:rsidRPr="00500AB8" w:rsidRDefault="0050168C" w:rsidP="006C0473">
      <w:pPr>
        <w:ind w:firstLine="708"/>
        <w:jc w:val="both"/>
        <w:rPr>
          <w:sz w:val="28"/>
          <w:szCs w:val="28"/>
        </w:rPr>
      </w:pPr>
      <w:r w:rsidRPr="00500AB8">
        <w:rPr>
          <w:sz w:val="28"/>
          <w:szCs w:val="28"/>
        </w:rPr>
        <w:t>Главная книга не ведется.</w:t>
      </w:r>
    </w:p>
    <w:p w:rsidR="0050168C" w:rsidRPr="00500AB8" w:rsidRDefault="0050168C" w:rsidP="006C0473">
      <w:pPr>
        <w:pStyle w:val="HTMLPreformatted"/>
        <w:jc w:val="both"/>
        <w:rPr>
          <w:rFonts w:ascii="Times New Roman" w:hAnsi="Times New Roman" w:cs="Times New Roman"/>
          <w:sz w:val="28"/>
          <w:szCs w:val="28"/>
        </w:rPr>
      </w:pPr>
      <w:r w:rsidRPr="00500AB8">
        <w:rPr>
          <w:rFonts w:ascii="Times New Roman" w:hAnsi="Times New Roman" w:cs="Times New Roman"/>
          <w:sz w:val="28"/>
          <w:szCs w:val="28"/>
        </w:rPr>
        <w:tab/>
        <w:t>В нарушении Положения о порядке ведения кассовых операций с банкнотами и монетой Банка России на территории Российской Федерации, утвержденным Банком России 12.10.2011 года №373-П, вступившим в силу с 1 января 2012 года и ФЗ «О бухгалтерском учете» при выдаче наличных денег на расходы, связанные с осуществлением деятельности юридического лица отсутствует письменное заявление подотчетного лица в 2013 году.</w:t>
      </w:r>
    </w:p>
    <w:p w:rsidR="0050168C" w:rsidRPr="00500AB8" w:rsidRDefault="0050168C" w:rsidP="006C0473">
      <w:pPr>
        <w:ind w:firstLine="708"/>
        <w:jc w:val="both"/>
        <w:rPr>
          <w:sz w:val="28"/>
          <w:szCs w:val="28"/>
        </w:rPr>
      </w:pPr>
      <w:r w:rsidRPr="00500AB8">
        <w:rPr>
          <w:sz w:val="28"/>
          <w:szCs w:val="28"/>
        </w:rPr>
        <w:t>- Принимаются к оплате документы (авансовые отчеты), оформленные без указания обязательных реквизитов: наименование получателя; роспись в получении товара; должность, фамилия, имя и отчество лица, ответственного за совершение операции и правильность ее оформления. (Положение об осуществлении наличных денежных расчетов и (или) расчетов с использованием платежных карт без применения контрольно-кассовой техники, утвержденным Постановлением Правительства РФ от 6 мая 2008г. №359);</w:t>
      </w:r>
    </w:p>
    <w:p w:rsidR="0050168C" w:rsidRPr="00500AB8" w:rsidRDefault="0050168C" w:rsidP="006C0473">
      <w:pPr>
        <w:ind w:firstLine="708"/>
        <w:jc w:val="both"/>
        <w:rPr>
          <w:sz w:val="28"/>
          <w:szCs w:val="28"/>
        </w:rPr>
      </w:pPr>
      <w:r w:rsidRPr="00500AB8">
        <w:rPr>
          <w:sz w:val="28"/>
          <w:szCs w:val="28"/>
        </w:rPr>
        <w:t>Списание расходов, материальных ценностей не по фактическому использованию, а в момент приобретения (без составления акта), что является нарушением Пр. Минфина РФ от 01.10.2010 №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w:t>
      </w:r>
    </w:p>
    <w:p w:rsidR="0050168C" w:rsidRPr="00500AB8" w:rsidRDefault="0050168C" w:rsidP="006C0473">
      <w:pPr>
        <w:ind w:left="142" w:firstLine="708"/>
        <w:jc w:val="both"/>
        <w:rPr>
          <w:sz w:val="28"/>
          <w:szCs w:val="28"/>
        </w:rPr>
      </w:pPr>
      <w:r w:rsidRPr="00500AB8">
        <w:rPr>
          <w:sz w:val="28"/>
          <w:szCs w:val="28"/>
        </w:rPr>
        <w:t>При выборочной проверке бухгалтерской документации администрации Краснопольского поселения за 2013-2014 г.г. выявлены следующие нарушения:</w:t>
      </w:r>
    </w:p>
    <w:p w:rsidR="0050168C" w:rsidRPr="00500AB8" w:rsidRDefault="0050168C" w:rsidP="006C0473">
      <w:pPr>
        <w:pStyle w:val="HTMLPreformatted"/>
        <w:ind w:left="142"/>
        <w:jc w:val="both"/>
        <w:rPr>
          <w:rFonts w:ascii="Times New Roman" w:hAnsi="Times New Roman" w:cs="Times New Roman"/>
          <w:sz w:val="28"/>
          <w:szCs w:val="28"/>
        </w:rPr>
      </w:pPr>
      <w:r w:rsidRPr="00500AB8">
        <w:rPr>
          <w:rFonts w:ascii="Times New Roman" w:hAnsi="Times New Roman" w:cs="Times New Roman"/>
          <w:sz w:val="28"/>
          <w:szCs w:val="28"/>
        </w:rPr>
        <w:tab/>
        <w:t>В нарушении Положения о порядке ведения кассовых операций с банкнотами и монетой Банка России на территории Российской Федерации, утвержденным Банком России 12.10.2011 года №373-П, вступившим в силу с 1 января 2012 года (утратил силу с 01.06.2014 года) и ФЗ «О бухгалтерском учете» при выдаче наличных денег на расходы, связанные с осуществлением деятельности юридического лица отсутствует письменное заявление подотчетного лица в 2013 году по МКУК «Краснопольский центр досуга».</w:t>
      </w:r>
    </w:p>
    <w:p w:rsidR="0050168C" w:rsidRPr="00500AB8" w:rsidRDefault="0050168C" w:rsidP="006C0473">
      <w:pPr>
        <w:ind w:left="142" w:firstLine="708"/>
        <w:jc w:val="both"/>
        <w:rPr>
          <w:sz w:val="28"/>
          <w:szCs w:val="28"/>
        </w:rPr>
      </w:pPr>
      <w:r w:rsidRPr="00500AB8">
        <w:rPr>
          <w:sz w:val="28"/>
          <w:szCs w:val="28"/>
        </w:rPr>
        <w:t>Нарушен порядок выдачи денежных средств подотчёт: допускается выдача сумм под отчёт работникам, имеющим задолженность по предыдущим авансам (п.4.4 Положения о порядке ведения кассовых операций с банкнотами и монетой Банка России на территории Российской Федерации, утвержденным Банком России 12.10.2011 года №373-П).</w:t>
      </w:r>
    </w:p>
    <w:p w:rsidR="0050168C" w:rsidRPr="00500AB8" w:rsidRDefault="0050168C" w:rsidP="006C0473">
      <w:pPr>
        <w:ind w:left="142" w:firstLine="708"/>
        <w:jc w:val="both"/>
        <w:rPr>
          <w:sz w:val="28"/>
          <w:szCs w:val="28"/>
        </w:rPr>
      </w:pPr>
      <w:r w:rsidRPr="00500AB8">
        <w:rPr>
          <w:sz w:val="28"/>
          <w:szCs w:val="28"/>
        </w:rPr>
        <w:t>Аналогические нарушения выявлены в администрации Воробьевского сельского поселения.</w:t>
      </w:r>
    </w:p>
    <w:p w:rsidR="0050168C" w:rsidRPr="00500AB8" w:rsidRDefault="0050168C" w:rsidP="000F5CC5">
      <w:pPr>
        <w:tabs>
          <w:tab w:val="left" w:pos="9360"/>
        </w:tabs>
        <w:ind w:right="-5" w:firstLine="708"/>
        <w:jc w:val="both"/>
        <w:rPr>
          <w:sz w:val="28"/>
          <w:szCs w:val="28"/>
        </w:rPr>
      </w:pPr>
      <w:r w:rsidRPr="00500AB8">
        <w:rPr>
          <w:sz w:val="28"/>
          <w:szCs w:val="28"/>
        </w:rPr>
        <w:t>При проверке Березовского детского сада начисление заработной платы выявлено, что расчетные ведомости заполнены с исправлениями, помарками, замазками штрихом. Расчетные ведомости не подписаны ответственными и должностными лицами.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 (ст.10 п.8 №402Фз от 06.12.2011 «О бухгалтерском учете»).</w:t>
      </w:r>
    </w:p>
    <w:p w:rsidR="0050168C" w:rsidRPr="00500AB8" w:rsidRDefault="0050168C" w:rsidP="000F5CC5">
      <w:pPr>
        <w:ind w:firstLine="709"/>
        <w:jc w:val="both"/>
        <w:rPr>
          <w:sz w:val="28"/>
          <w:szCs w:val="28"/>
        </w:rPr>
      </w:pPr>
      <w:r w:rsidRPr="00500AB8">
        <w:rPr>
          <w:sz w:val="28"/>
          <w:szCs w:val="28"/>
        </w:rPr>
        <w:t>Проверкой выявлен факт неэффективного использования бюджетных средств на сумму 118,9 тысяч рублей. В том числе на основании постановления судебного пристава-исполнителя оплачен исполнительный сбор в размере 5000 рублей. В постановлении указано, что предмет исполнения: Госпошлина в размере 200 рублей в отношении должника МКДОУ «Березовский детский сад» добровольно в установленный срок не исполнен.  А также не используется закупленная оргтехника на сумму 63 тысячи рублей и мебели на сумму 50,9 тысяч рублей.</w:t>
      </w:r>
    </w:p>
    <w:p w:rsidR="0050168C" w:rsidRPr="00500AB8" w:rsidRDefault="0050168C" w:rsidP="0009589A">
      <w:pPr>
        <w:tabs>
          <w:tab w:val="left" w:pos="9360"/>
        </w:tabs>
        <w:ind w:right="-5" w:firstLine="708"/>
        <w:jc w:val="both"/>
        <w:rPr>
          <w:sz w:val="28"/>
          <w:szCs w:val="28"/>
        </w:rPr>
      </w:pPr>
      <w:r w:rsidRPr="00500AB8">
        <w:rPr>
          <w:sz w:val="28"/>
          <w:szCs w:val="28"/>
        </w:rPr>
        <w:t>Нетбук, предназначенный для использования занятий в группе стоимостью 18000 рублей, поступил от поставщика с разбитым дисплеем. Меры по ремонту и устранению недостатка товара в период гарантийного срока со стороны МКДОУ «Березовский детский сад» на момент проверки не приняты.</w:t>
      </w:r>
    </w:p>
    <w:p w:rsidR="0050168C" w:rsidRPr="00500AB8" w:rsidRDefault="0050168C" w:rsidP="000F5CC5">
      <w:pPr>
        <w:ind w:firstLine="709"/>
        <w:jc w:val="both"/>
        <w:rPr>
          <w:sz w:val="28"/>
          <w:szCs w:val="28"/>
        </w:rPr>
      </w:pPr>
      <w:r w:rsidRPr="00500AB8">
        <w:rPr>
          <w:sz w:val="28"/>
          <w:szCs w:val="28"/>
        </w:rPr>
        <w:t>Кроме этого практически во всех проверяемых организациях не просчитываются товарные чеки и накладные и при сдаче авансовых отчетов допускаются арифметические ошибки. Организации, которые имеют автотранспорт при заполнении путевых листов допускаются нарушения: не заполняется время выезда из гаража и возвращения в гараж, нет расхода топлива по норме и фактическое, нет показания спидометра при выезде и возвращении (приказ Минтранса РФ от 18.09.2008 года №152 «Об утверждении обязательных реквизитов и порядка заполнения путевых листов»). Такие записи как «служебная езда по поселению или городу», не могут подтвердить производственный характер  расходов  учреждения (письмо Минфина России от 20.02.2006 года № 03-03-04/1/129).</w:t>
      </w:r>
    </w:p>
    <w:p w:rsidR="0050168C" w:rsidRPr="00500AB8" w:rsidRDefault="0050168C" w:rsidP="000F5CC5">
      <w:pPr>
        <w:ind w:firstLine="709"/>
        <w:jc w:val="both"/>
        <w:rPr>
          <w:sz w:val="28"/>
          <w:szCs w:val="28"/>
        </w:rPr>
      </w:pPr>
      <w:r w:rsidRPr="00500AB8">
        <w:rPr>
          <w:sz w:val="28"/>
          <w:szCs w:val="28"/>
        </w:rPr>
        <w:t>В целях принятия надлежащих мер и устранения выявленных нарушений и недостатков Ревизионной комиссией в адрес руководителей проверенных организаций направлено 6 представлений. В соответствии с установленными сроками ими предоставлена информация по устранению выявленных нарушений.</w:t>
      </w:r>
    </w:p>
    <w:p w:rsidR="0050168C" w:rsidRPr="00500AB8" w:rsidRDefault="0050168C" w:rsidP="000F5CC5">
      <w:pPr>
        <w:ind w:firstLine="709"/>
        <w:jc w:val="both"/>
        <w:rPr>
          <w:sz w:val="28"/>
          <w:szCs w:val="28"/>
        </w:rPr>
      </w:pPr>
      <w:r w:rsidRPr="00500AB8">
        <w:rPr>
          <w:sz w:val="28"/>
          <w:szCs w:val="28"/>
        </w:rPr>
        <w:t>Обобщая результаты проведенной в отчетном периоде контрольной работы, Ревизионная комиссия считает, что выявленные проверками нарушения не носили характер злоупотреблений, а как правило, недолжным образом соблюдали существующее законодательство, неэффективно использовали финансовые средства.</w:t>
      </w:r>
    </w:p>
    <w:p w:rsidR="0050168C" w:rsidRPr="00500AB8" w:rsidRDefault="0050168C" w:rsidP="000F5CC5">
      <w:pPr>
        <w:ind w:firstLine="709"/>
        <w:jc w:val="both"/>
        <w:rPr>
          <w:sz w:val="28"/>
          <w:szCs w:val="28"/>
        </w:rPr>
      </w:pPr>
    </w:p>
    <w:p w:rsidR="0050168C" w:rsidRPr="00500AB8" w:rsidRDefault="0050168C" w:rsidP="00400323">
      <w:pPr>
        <w:shd w:val="clear" w:color="auto" w:fill="FFFFFF"/>
        <w:spacing w:before="120" w:after="120"/>
        <w:ind w:firstLine="709"/>
        <w:jc w:val="both"/>
        <w:rPr>
          <w:sz w:val="28"/>
          <w:szCs w:val="28"/>
        </w:rPr>
      </w:pPr>
      <w:bookmarkStart w:id="0" w:name="_GoBack"/>
      <w:bookmarkEnd w:id="0"/>
    </w:p>
    <w:sectPr w:rsidR="0050168C" w:rsidRPr="00500AB8" w:rsidSect="00D91C2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68C" w:rsidRDefault="0050168C" w:rsidP="00AE0607">
      <w:r>
        <w:separator/>
      </w:r>
    </w:p>
  </w:endnote>
  <w:endnote w:type="continuationSeparator" w:id="0">
    <w:p w:rsidR="0050168C" w:rsidRDefault="0050168C" w:rsidP="00AE06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8C" w:rsidRDefault="0050168C">
    <w:pPr>
      <w:pStyle w:val="Footer"/>
      <w:jc w:val="right"/>
    </w:pPr>
    <w:fldSimple w:instr="PAGE   \* MERGEFORMAT">
      <w:r>
        <w:rPr>
          <w:noProof/>
        </w:rPr>
        <w:t>1</w:t>
      </w:r>
    </w:fldSimple>
  </w:p>
  <w:p w:rsidR="0050168C" w:rsidRDefault="00501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68C" w:rsidRDefault="0050168C" w:rsidP="00AE0607">
      <w:r>
        <w:separator/>
      </w:r>
    </w:p>
  </w:footnote>
  <w:footnote w:type="continuationSeparator" w:id="0">
    <w:p w:rsidR="0050168C" w:rsidRDefault="0050168C" w:rsidP="00AE0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6AC"/>
    <w:rsid w:val="00001102"/>
    <w:rsid w:val="00043995"/>
    <w:rsid w:val="000602CB"/>
    <w:rsid w:val="00094873"/>
    <w:rsid w:val="0009589A"/>
    <w:rsid w:val="000F2393"/>
    <w:rsid w:val="000F2B89"/>
    <w:rsid w:val="000F5CC5"/>
    <w:rsid w:val="00104FA4"/>
    <w:rsid w:val="001A46ED"/>
    <w:rsid w:val="001B1402"/>
    <w:rsid w:val="001F2C81"/>
    <w:rsid w:val="00222616"/>
    <w:rsid w:val="0028708D"/>
    <w:rsid w:val="00300359"/>
    <w:rsid w:val="00301EB9"/>
    <w:rsid w:val="003621ED"/>
    <w:rsid w:val="003A76A5"/>
    <w:rsid w:val="003D58E1"/>
    <w:rsid w:val="00400323"/>
    <w:rsid w:val="004516E2"/>
    <w:rsid w:val="00477A8A"/>
    <w:rsid w:val="00491ACF"/>
    <w:rsid w:val="004A1810"/>
    <w:rsid w:val="004A2255"/>
    <w:rsid w:val="004E1393"/>
    <w:rsid w:val="004E3551"/>
    <w:rsid w:val="004F3190"/>
    <w:rsid w:val="004F63D5"/>
    <w:rsid w:val="00500AB8"/>
    <w:rsid w:val="0050168C"/>
    <w:rsid w:val="00601122"/>
    <w:rsid w:val="006577A5"/>
    <w:rsid w:val="006B21A3"/>
    <w:rsid w:val="006B3CC1"/>
    <w:rsid w:val="006C0473"/>
    <w:rsid w:val="006C5FD8"/>
    <w:rsid w:val="00704A3A"/>
    <w:rsid w:val="00743631"/>
    <w:rsid w:val="007661E3"/>
    <w:rsid w:val="007827EC"/>
    <w:rsid w:val="00783068"/>
    <w:rsid w:val="007C76AC"/>
    <w:rsid w:val="007D2C95"/>
    <w:rsid w:val="007E0C52"/>
    <w:rsid w:val="007E4413"/>
    <w:rsid w:val="00824747"/>
    <w:rsid w:val="00855222"/>
    <w:rsid w:val="00885D63"/>
    <w:rsid w:val="008C16A0"/>
    <w:rsid w:val="008E0350"/>
    <w:rsid w:val="0095794D"/>
    <w:rsid w:val="00971A5D"/>
    <w:rsid w:val="00981A14"/>
    <w:rsid w:val="009861F6"/>
    <w:rsid w:val="00997915"/>
    <w:rsid w:val="00A008BF"/>
    <w:rsid w:val="00AC28CE"/>
    <w:rsid w:val="00AC5E57"/>
    <w:rsid w:val="00AE0607"/>
    <w:rsid w:val="00B42345"/>
    <w:rsid w:val="00B64544"/>
    <w:rsid w:val="00B969B4"/>
    <w:rsid w:val="00BD60A5"/>
    <w:rsid w:val="00C67CD8"/>
    <w:rsid w:val="00C775F1"/>
    <w:rsid w:val="00C92A27"/>
    <w:rsid w:val="00C969E2"/>
    <w:rsid w:val="00CC77F0"/>
    <w:rsid w:val="00CF410C"/>
    <w:rsid w:val="00CF45B7"/>
    <w:rsid w:val="00D00558"/>
    <w:rsid w:val="00D757A2"/>
    <w:rsid w:val="00D91C2B"/>
    <w:rsid w:val="00DB5134"/>
    <w:rsid w:val="00DB7816"/>
    <w:rsid w:val="00DF2FFF"/>
    <w:rsid w:val="00E0651A"/>
    <w:rsid w:val="00E15850"/>
    <w:rsid w:val="00E51896"/>
    <w:rsid w:val="00F3088E"/>
    <w:rsid w:val="00F34532"/>
    <w:rsid w:val="00F848EB"/>
    <w:rsid w:val="00F90C41"/>
    <w:rsid w:val="00FE1A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C7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7C76AC"/>
    <w:rPr>
      <w:rFonts w:ascii="Courier New" w:hAnsi="Courier New" w:cs="Courier New"/>
      <w:sz w:val="20"/>
      <w:szCs w:val="20"/>
      <w:lang w:eastAsia="ru-RU"/>
    </w:rPr>
  </w:style>
  <w:style w:type="paragraph" w:styleId="BodyText">
    <w:name w:val="Body Text"/>
    <w:basedOn w:val="Normal"/>
    <w:link w:val="BodyTextChar"/>
    <w:uiPriority w:val="99"/>
    <w:semiHidden/>
    <w:rsid w:val="007C76AC"/>
    <w:pPr>
      <w:spacing w:after="120"/>
    </w:pPr>
    <w:rPr>
      <w:rFonts w:eastAsia="Calibri"/>
    </w:rPr>
  </w:style>
  <w:style w:type="character" w:customStyle="1" w:styleId="BodyTextChar">
    <w:name w:val="Body Text Char"/>
    <w:basedOn w:val="DefaultParagraphFont"/>
    <w:link w:val="BodyText"/>
    <w:uiPriority w:val="99"/>
    <w:semiHidden/>
    <w:locked/>
    <w:rsid w:val="007C76AC"/>
    <w:rPr>
      <w:rFonts w:ascii="Times New Roman" w:hAnsi="Times New Roman" w:cs="Times New Roman"/>
      <w:sz w:val="24"/>
      <w:szCs w:val="24"/>
      <w:lang w:eastAsia="ru-RU"/>
    </w:rPr>
  </w:style>
  <w:style w:type="paragraph" w:styleId="BodyTextFirstIndent">
    <w:name w:val="Body Text First Indent"/>
    <w:basedOn w:val="BodyText"/>
    <w:link w:val="BodyTextFirstIndentChar"/>
    <w:uiPriority w:val="99"/>
    <w:rsid w:val="007C76AC"/>
    <w:pPr>
      <w:suppressAutoHyphens/>
      <w:ind w:firstLine="210"/>
    </w:pPr>
    <w:rPr>
      <w:sz w:val="20"/>
      <w:szCs w:val="20"/>
      <w:lang w:eastAsia="ar-SA"/>
    </w:rPr>
  </w:style>
  <w:style w:type="character" w:customStyle="1" w:styleId="BodyTextFirstIndentChar">
    <w:name w:val="Body Text First Indent Char"/>
    <w:basedOn w:val="BodyTextChar"/>
    <w:link w:val="BodyTextFirstIndent"/>
    <w:uiPriority w:val="99"/>
    <w:locked/>
    <w:rsid w:val="007C76AC"/>
    <w:rPr>
      <w:sz w:val="20"/>
      <w:szCs w:val="20"/>
      <w:lang w:eastAsia="ar-SA" w:bidi="ar-SA"/>
    </w:rPr>
  </w:style>
  <w:style w:type="paragraph" w:styleId="PlainText">
    <w:name w:val="Plain Text"/>
    <w:basedOn w:val="Normal"/>
    <w:link w:val="PlainTextChar"/>
    <w:uiPriority w:val="99"/>
    <w:rsid w:val="00E51896"/>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E51896"/>
    <w:rPr>
      <w:rFonts w:ascii="Courier New" w:hAnsi="Courier New" w:cs="Courier New"/>
      <w:sz w:val="20"/>
      <w:szCs w:val="20"/>
    </w:rPr>
  </w:style>
  <w:style w:type="paragraph" w:styleId="Header">
    <w:name w:val="header"/>
    <w:basedOn w:val="Normal"/>
    <w:link w:val="HeaderChar"/>
    <w:uiPriority w:val="99"/>
    <w:rsid w:val="00AE0607"/>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AE0607"/>
    <w:rPr>
      <w:rFonts w:ascii="Times New Roman" w:hAnsi="Times New Roman" w:cs="Times New Roman"/>
      <w:sz w:val="24"/>
      <w:szCs w:val="24"/>
      <w:lang w:eastAsia="ru-RU"/>
    </w:rPr>
  </w:style>
  <w:style w:type="paragraph" w:styleId="Footer">
    <w:name w:val="footer"/>
    <w:basedOn w:val="Normal"/>
    <w:link w:val="FooterChar"/>
    <w:uiPriority w:val="99"/>
    <w:rsid w:val="00AE0607"/>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AE0607"/>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656</TotalTime>
  <Pages>7</Pages>
  <Words>2432</Words>
  <Characters>13866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Е. Бочаров</dc:creator>
  <cp:keywords/>
  <dc:description/>
  <cp:lastModifiedBy>снд</cp:lastModifiedBy>
  <cp:revision>14</cp:revision>
  <dcterms:created xsi:type="dcterms:W3CDTF">2015-12-08T06:26:00Z</dcterms:created>
  <dcterms:modified xsi:type="dcterms:W3CDTF">2016-03-01T08:02:00Z</dcterms:modified>
</cp:coreProperties>
</file>